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四川银行定开系列6个月3号净值型理财产品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自2024-07-01起至2024-09-30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四川银行定开系列6个月3号净值型理财产品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2021-12-07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171,451,000.00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[2.9%-3.7%]/年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102.48%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四川银行-四川银行定开系列6个月3号净值型理财产品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10.30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2024-09-30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3,346,168.14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1,361,803.68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173,181,424.51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173,181,424.51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1.1030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134,131,651.65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75.58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134,131,651.65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75.58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38,011,188.60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21.42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5,306,924.83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2.99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30,518.38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177,480,283.46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GC014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38,011,188.60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21.95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24浙江泰隆商行CD018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14,836,260.25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24东坡01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11,951,802.74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22眉控01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10,698,753.43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24泸州发展MTN001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10,020,383.56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23贵州银行CD121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9,983,570.49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24日照银行CD064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9,849,607.89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24稠州商行CD026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9,802,944.11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24乌鲁木齐银行CD150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9,802,322.74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24秦农农商银行CD295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9,787,192.11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5"/>
            <w:bookmarkStart w:id="4" w:name="OLE_LINK6"/>
            <w:r>
              <w:rPr>
                <w:rFonts w:ascii="宋体" w:hAnsi="宋体"/>
              </w:rPr>
              <w:t>5.65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无</w:t>
      </w:r>
      <w:r>
        <w:rPr>
          <w:rFonts w:hint="eastAsia" w:ascii="宋体" w:hAnsi="宋体"/>
          <w:szCs w:val="21"/>
        </w:rPr>
        <w:t>。</w:t>
      </w:r>
      <w:bookmarkStart w:id="5" w:name="_GoBack"/>
      <w:bookmarkEnd w:id="5"/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2024-10-15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3AB2840"/>
    <w:rsid w:val="2FC23DC4"/>
    <w:rsid w:val="339E2F39"/>
    <w:rsid w:val="3468528B"/>
    <w:rsid w:val="38A16717"/>
    <w:rsid w:val="46A87316"/>
    <w:rsid w:val="494F2C9F"/>
    <w:rsid w:val="50525457"/>
    <w:rsid w:val="512D246A"/>
    <w:rsid w:val="54B27197"/>
    <w:rsid w:val="5A9E6B68"/>
    <w:rsid w:val="67BF5B94"/>
    <w:rsid w:val="71772448"/>
    <w:rsid w:val="7D626845"/>
    <w:rsid w:val="7F61630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0</TotalTime>
  <ScaleCrop>false</ScaleCrop>
  <LinksUpToDate>false</LinksUpToDate>
  <CharactersWithSpaces>1954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2411-12-31T16:00:00Z</cp:lastPrinted>
  <dcterms:modified xsi:type="dcterms:W3CDTF">2024-10-21T03:33:06Z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1CB1A849BAB14586B2718154CD73D88D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