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四川银行定开系列3个月6号净值型理财产品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424,252,972.00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8.56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8,753,641.46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8,960,794.96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425,829,008.90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425,829,008.90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1.0856</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293,843,479.27</w:t>
            </w:r>
          </w:p>
        </w:tc>
        <w:tc>
          <w:tcPr>
            <w:tcW w:w="1749" w:type="dxa"/>
            <w:shd w:val="clear" w:color="auto" w:fill="auto"/>
            <w:vAlign w:val="center"/>
          </w:tcPr>
          <w:p>
            <w:pPr>
              <w:jc w:val="right"/>
              <w:rPr>
                <w:rFonts w:ascii="宋体" w:hAnsi="宋体"/>
              </w:rPr>
            </w:pPr>
            <w:r>
              <w:rPr>
                <w:rFonts w:hint="eastAsia" w:ascii="宋体" w:hAnsi="宋体"/>
              </w:rPr>
              <w:t>68.35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293,843,479.27</w:t>
            </w:r>
          </w:p>
        </w:tc>
        <w:tc>
          <w:tcPr>
            <w:tcW w:w="1749" w:type="dxa"/>
            <w:shd w:val="clear" w:color="auto" w:fill="auto"/>
            <w:vAlign w:val="center"/>
          </w:tcPr>
          <w:p>
            <w:pPr>
              <w:jc w:val="right"/>
              <w:rPr>
                <w:rFonts w:ascii="宋体" w:hAnsi="宋体"/>
              </w:rPr>
            </w:pPr>
            <w:r>
              <w:rPr>
                <w:rFonts w:hint="eastAsia" w:ascii="宋体" w:hAnsi="宋体"/>
              </w:rPr>
              <w:t>68.35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134,992,814.00</w:t>
            </w:r>
          </w:p>
        </w:tc>
        <w:tc>
          <w:tcPr>
            <w:tcW w:w="1749" w:type="dxa"/>
            <w:shd w:val="clear" w:color="auto" w:fill="auto"/>
            <w:vAlign w:val="center"/>
          </w:tcPr>
          <w:p>
            <w:pPr>
              <w:jc w:val="right"/>
              <w:rPr>
                <w:rFonts w:ascii="宋体" w:hAnsi="宋体"/>
              </w:rPr>
            </w:pPr>
            <w:r>
              <w:rPr>
                <w:rFonts w:hint="eastAsia" w:ascii="宋体" w:hAnsi="宋体"/>
              </w:rPr>
              <w:t>31.40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873,575.62</w:t>
            </w:r>
          </w:p>
        </w:tc>
        <w:tc>
          <w:tcPr>
            <w:tcW w:w="1749" w:type="dxa"/>
            <w:shd w:val="clear" w:color="auto" w:fill="auto"/>
            <w:vAlign w:val="center"/>
          </w:tcPr>
          <w:p>
            <w:pPr>
              <w:jc w:val="right"/>
              <w:rPr>
                <w:rFonts w:ascii="宋体" w:hAnsi="宋体"/>
              </w:rPr>
            </w:pPr>
            <w:r>
              <w:rPr>
                <w:rFonts w:hint="eastAsia" w:ascii="宋体" w:hAnsi="宋体"/>
              </w:rPr>
              <w:t>0.20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178,544.07</w:t>
            </w:r>
          </w:p>
        </w:tc>
        <w:tc>
          <w:tcPr>
            <w:tcW w:w="1749" w:type="dxa"/>
            <w:shd w:val="clear" w:color="auto" w:fill="auto"/>
            <w:vAlign w:val="center"/>
          </w:tcPr>
          <w:p>
            <w:pPr>
              <w:jc w:val="right"/>
              <w:rPr>
                <w:rFonts w:ascii="宋体" w:hAnsi="宋体"/>
              </w:rPr>
            </w:pPr>
            <w:r>
              <w:rPr>
                <w:rFonts w:hint="eastAsia" w:ascii="宋体" w:hAnsi="宋体"/>
              </w:rPr>
              <w:t>0.04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429,888,412.96</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134,992,814.00</w:t>
            </w:r>
          </w:p>
        </w:tc>
        <w:tc>
          <w:tcPr>
            <w:tcW w:w="2431" w:type="dxa"/>
            <w:shd w:val="clear" w:color="auto" w:fill="auto"/>
            <w:vAlign w:val="center"/>
          </w:tcPr>
          <w:p>
            <w:pPr>
              <w:jc w:val="right"/>
              <w:rPr>
                <w:rFonts w:ascii="宋体" w:hAnsi="宋体"/>
              </w:rPr>
            </w:pPr>
            <w:r>
              <w:rPr>
                <w:rFonts w:ascii="宋体" w:hAnsi="宋体"/>
              </w:rPr>
              <w:t>31.70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20香城投资MTN002</w:t>
            </w:r>
          </w:p>
        </w:tc>
        <w:tc>
          <w:tcPr>
            <w:tcW w:w="2693" w:type="dxa"/>
            <w:shd w:val="clear" w:color="auto" w:fill="auto"/>
            <w:vAlign w:val="center"/>
          </w:tcPr>
          <w:p>
            <w:pPr>
              <w:jc w:val="right"/>
              <w:rPr>
                <w:rFonts w:ascii="宋体" w:hAnsi="宋体"/>
              </w:rPr>
            </w:pPr>
            <w:r>
              <w:rPr>
                <w:rFonts w:ascii="宋体" w:hAnsi="宋体"/>
              </w:rPr>
              <w:t>20,469,397.26</w:t>
            </w:r>
          </w:p>
        </w:tc>
        <w:tc>
          <w:tcPr>
            <w:tcW w:w="2431" w:type="dxa"/>
            <w:shd w:val="clear" w:color="auto" w:fill="auto"/>
            <w:vAlign w:val="center"/>
          </w:tcPr>
          <w:p>
            <w:pPr>
              <w:jc w:val="right"/>
              <w:rPr>
                <w:rFonts w:ascii="宋体" w:hAnsi="宋体"/>
              </w:rPr>
            </w:pPr>
            <w:r>
              <w:rPr>
                <w:rFonts w:ascii="宋体" w:hAnsi="宋体"/>
              </w:rPr>
              <w:t>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24成都农商银行CD013</w:t>
            </w:r>
          </w:p>
        </w:tc>
        <w:tc>
          <w:tcPr>
            <w:tcW w:w="2693" w:type="dxa"/>
            <w:shd w:val="clear" w:color="auto" w:fill="auto"/>
            <w:vAlign w:val="center"/>
          </w:tcPr>
          <w:p>
            <w:pPr>
              <w:jc w:val="right"/>
              <w:rPr>
                <w:rFonts w:ascii="宋体" w:hAnsi="宋体"/>
              </w:rPr>
            </w:pPr>
            <w:r>
              <w:rPr>
                <w:rFonts w:ascii="宋体" w:hAnsi="宋体"/>
              </w:rPr>
              <w:t>19,956,500.82</w:t>
            </w:r>
          </w:p>
        </w:tc>
        <w:tc>
          <w:tcPr>
            <w:tcW w:w="2431" w:type="dxa"/>
            <w:shd w:val="clear" w:color="auto" w:fill="auto"/>
            <w:vAlign w:val="center"/>
          </w:tcPr>
          <w:p>
            <w:pPr>
              <w:jc w:val="right"/>
              <w:rPr>
                <w:rFonts w:ascii="宋体" w:hAnsi="宋体"/>
              </w:rPr>
            </w:pPr>
            <w:r>
              <w:rPr>
                <w:rFonts w:ascii="宋体" w:hAnsi="宋体"/>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24稠州商行CD040</w:t>
            </w:r>
          </w:p>
        </w:tc>
        <w:tc>
          <w:tcPr>
            <w:tcW w:w="2693" w:type="dxa"/>
            <w:shd w:val="clear" w:color="auto" w:fill="auto"/>
            <w:vAlign w:val="center"/>
          </w:tcPr>
          <w:p>
            <w:pPr>
              <w:jc w:val="right"/>
              <w:rPr>
                <w:rFonts w:ascii="宋体" w:hAnsi="宋体"/>
              </w:rPr>
            </w:pPr>
            <w:r>
              <w:rPr>
                <w:rFonts w:ascii="宋体" w:hAnsi="宋体"/>
              </w:rPr>
              <w:t>19,694,550.79</w:t>
            </w:r>
          </w:p>
        </w:tc>
        <w:tc>
          <w:tcPr>
            <w:tcW w:w="2431" w:type="dxa"/>
            <w:shd w:val="clear" w:color="auto" w:fill="auto"/>
            <w:vAlign w:val="center"/>
          </w:tcPr>
          <w:p>
            <w:pPr>
              <w:jc w:val="right"/>
              <w:rPr>
                <w:rFonts w:ascii="宋体" w:hAnsi="宋体"/>
              </w:rPr>
            </w:pPr>
            <w:r>
              <w:rPr>
                <w:rFonts w:ascii="宋体" w:hAnsi="宋体"/>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24交通银行CD080</w:t>
            </w:r>
          </w:p>
        </w:tc>
        <w:tc>
          <w:tcPr>
            <w:tcW w:w="2693" w:type="dxa"/>
            <w:shd w:val="clear" w:color="auto" w:fill="auto"/>
            <w:vAlign w:val="center"/>
          </w:tcPr>
          <w:p>
            <w:pPr>
              <w:jc w:val="right"/>
              <w:rPr>
                <w:rFonts w:ascii="宋体" w:hAnsi="宋体"/>
              </w:rPr>
            </w:pPr>
            <w:r>
              <w:rPr>
                <w:rFonts w:ascii="宋体" w:hAnsi="宋体"/>
              </w:rPr>
              <w:t>14,963,979.84</w:t>
            </w:r>
          </w:p>
        </w:tc>
        <w:tc>
          <w:tcPr>
            <w:tcW w:w="2431" w:type="dxa"/>
            <w:shd w:val="clear" w:color="auto" w:fill="auto"/>
            <w:vAlign w:val="center"/>
          </w:tcPr>
          <w:p>
            <w:pPr>
              <w:jc w:val="right"/>
              <w:rPr>
                <w:rFonts w:ascii="宋体" w:hAnsi="宋体"/>
              </w:rPr>
            </w:pPr>
            <w:r>
              <w:rPr>
                <w:rFonts w:ascii="宋体" w:hAnsi="宋体"/>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24浦发银行CD082</w:t>
            </w:r>
          </w:p>
        </w:tc>
        <w:tc>
          <w:tcPr>
            <w:tcW w:w="2693" w:type="dxa"/>
            <w:shd w:val="clear" w:color="auto" w:fill="auto"/>
            <w:vAlign w:val="center"/>
          </w:tcPr>
          <w:p>
            <w:pPr>
              <w:jc w:val="right"/>
              <w:rPr>
                <w:rFonts w:ascii="宋体" w:hAnsi="宋体"/>
              </w:rPr>
            </w:pPr>
            <w:r>
              <w:rPr>
                <w:rFonts w:ascii="宋体" w:hAnsi="宋体"/>
              </w:rPr>
              <w:t>14,961,129.12</w:t>
            </w:r>
          </w:p>
        </w:tc>
        <w:tc>
          <w:tcPr>
            <w:tcW w:w="2431" w:type="dxa"/>
            <w:shd w:val="clear" w:color="auto" w:fill="auto"/>
            <w:vAlign w:val="center"/>
          </w:tcPr>
          <w:p>
            <w:pPr>
              <w:jc w:val="right"/>
              <w:rPr>
                <w:rFonts w:ascii="宋体" w:hAnsi="宋体"/>
              </w:rPr>
            </w:pPr>
            <w:r>
              <w:rPr>
                <w:rFonts w:ascii="宋体" w:hAnsi="宋体"/>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24浙江泰隆商行CD018</w:t>
            </w:r>
          </w:p>
        </w:tc>
        <w:tc>
          <w:tcPr>
            <w:tcW w:w="2693" w:type="dxa"/>
            <w:shd w:val="clear" w:color="auto" w:fill="auto"/>
            <w:vAlign w:val="center"/>
          </w:tcPr>
          <w:p>
            <w:pPr>
              <w:jc w:val="right"/>
              <w:rPr>
                <w:rFonts w:ascii="宋体" w:hAnsi="宋体"/>
              </w:rPr>
            </w:pPr>
            <w:r>
              <w:rPr>
                <w:rFonts w:ascii="宋体" w:hAnsi="宋体"/>
              </w:rPr>
              <w:t>14,925,198.16</w:t>
            </w:r>
          </w:p>
        </w:tc>
        <w:tc>
          <w:tcPr>
            <w:tcW w:w="2431" w:type="dxa"/>
            <w:shd w:val="clear" w:color="auto" w:fill="auto"/>
            <w:vAlign w:val="center"/>
          </w:tcPr>
          <w:p>
            <w:pPr>
              <w:jc w:val="right"/>
              <w:rPr>
                <w:rFonts w:ascii="宋体" w:hAnsi="宋体"/>
              </w:rPr>
            </w:pPr>
            <w:r>
              <w:rPr>
                <w:rFonts w:ascii="宋体" w:hAnsi="宋体"/>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24日照银行CD147</w:t>
            </w:r>
          </w:p>
        </w:tc>
        <w:tc>
          <w:tcPr>
            <w:tcW w:w="2693" w:type="dxa"/>
            <w:shd w:val="clear" w:color="auto" w:fill="auto"/>
            <w:vAlign w:val="center"/>
          </w:tcPr>
          <w:p>
            <w:pPr>
              <w:jc w:val="right"/>
              <w:rPr>
                <w:rFonts w:ascii="宋体" w:hAnsi="宋体"/>
              </w:rPr>
            </w:pPr>
            <w:r>
              <w:rPr>
                <w:rFonts w:ascii="宋体" w:hAnsi="宋体"/>
              </w:rPr>
              <w:t>14,754,429.37</w:t>
            </w:r>
          </w:p>
        </w:tc>
        <w:tc>
          <w:tcPr>
            <w:tcW w:w="2431" w:type="dxa"/>
            <w:shd w:val="clear" w:color="auto" w:fill="auto"/>
            <w:vAlign w:val="center"/>
          </w:tcPr>
          <w:p>
            <w:pPr>
              <w:jc w:val="right"/>
              <w:rPr>
                <w:rFonts w:ascii="宋体" w:hAnsi="宋体"/>
              </w:rPr>
            </w:pPr>
            <w:r>
              <w:rPr>
                <w:rFonts w:ascii="宋体" w:hAnsi="宋体"/>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22眉资01</w:t>
            </w:r>
          </w:p>
        </w:tc>
        <w:tc>
          <w:tcPr>
            <w:tcW w:w="2693" w:type="dxa"/>
            <w:shd w:val="clear" w:color="auto" w:fill="auto"/>
            <w:vAlign w:val="center"/>
          </w:tcPr>
          <w:p>
            <w:pPr>
              <w:jc w:val="right"/>
              <w:rPr>
                <w:rFonts w:ascii="宋体" w:hAnsi="宋体"/>
              </w:rPr>
            </w:pPr>
            <w:r>
              <w:rPr>
                <w:rFonts w:ascii="宋体" w:hAnsi="宋体"/>
              </w:rPr>
              <w:t>13,659,473.97</w:t>
            </w:r>
          </w:p>
        </w:tc>
        <w:tc>
          <w:tcPr>
            <w:tcW w:w="2431" w:type="dxa"/>
            <w:shd w:val="clear" w:color="auto" w:fill="auto"/>
            <w:vAlign w:val="center"/>
          </w:tcPr>
          <w:p>
            <w:pPr>
              <w:jc w:val="right"/>
              <w:rPr>
                <w:rFonts w:ascii="宋体" w:hAnsi="宋体"/>
              </w:rPr>
            </w:pPr>
            <w:r>
              <w:rPr>
                <w:rFonts w:ascii="宋体" w:hAnsi="宋体"/>
              </w:rPr>
              <w:t>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22川菜01</w:t>
            </w:r>
          </w:p>
        </w:tc>
        <w:tc>
          <w:tcPr>
            <w:tcW w:w="2693" w:type="dxa"/>
            <w:shd w:val="clear" w:color="auto" w:fill="auto"/>
            <w:vAlign w:val="center"/>
          </w:tcPr>
          <w:p>
            <w:pPr>
              <w:jc w:val="right"/>
              <w:rPr>
                <w:rFonts w:ascii="宋体" w:hAnsi="宋体"/>
              </w:rPr>
            </w:pPr>
            <w:r>
              <w:rPr>
                <w:rFonts w:ascii="宋体" w:hAnsi="宋体"/>
              </w:rPr>
              <w:t>13,644,497.26</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3.20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四川银行定开系列3个月6号净值型理财产品托管的过程中，严格遵守有关法律法规、托管协议的规定，尽职尽责地履行托管义务并安全保管托管资产。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702576F"/>
    <w:rsid w:val="38A16717"/>
    <w:rsid w:val="46A87316"/>
    <w:rsid w:val="4C073CAF"/>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2025-02-07T09:46:30Z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