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四川银行定开系列6个月14号净值型理财产品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257,120,050.00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[2.6%-3.7%]/年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10.07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4,980,714.13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4,402,251.43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259,008,840.65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259,008,840.65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1.1007</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188,538,525.05</w:t>
            </w:r>
          </w:p>
        </w:tc>
        <w:tc>
          <w:tcPr>
            <w:tcW w:w="1749" w:type="dxa"/>
            <w:shd w:val="clear" w:color="auto" w:fill="auto"/>
            <w:vAlign w:val="center"/>
          </w:tcPr>
          <w:p>
            <w:pPr>
              <w:jc w:val="right"/>
              <w:rPr>
                <w:rFonts w:ascii="宋体" w:hAnsi="宋体"/>
              </w:rPr>
            </w:pPr>
            <w:r>
              <w:rPr>
                <w:rFonts w:hint="eastAsia" w:ascii="宋体" w:hAnsi="宋体"/>
              </w:rPr>
              <w:t>72.18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188,538,525.05</w:t>
            </w:r>
          </w:p>
        </w:tc>
        <w:tc>
          <w:tcPr>
            <w:tcW w:w="1749" w:type="dxa"/>
            <w:shd w:val="clear" w:color="auto" w:fill="auto"/>
            <w:vAlign w:val="center"/>
          </w:tcPr>
          <w:p>
            <w:pPr>
              <w:jc w:val="right"/>
              <w:rPr>
                <w:rFonts w:ascii="宋体" w:hAnsi="宋体"/>
              </w:rPr>
            </w:pPr>
            <w:r>
              <w:rPr>
                <w:rFonts w:hint="eastAsia" w:ascii="宋体" w:hAnsi="宋体"/>
              </w:rPr>
              <w:t>72.18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72,008,764.44</w:t>
            </w:r>
          </w:p>
        </w:tc>
        <w:tc>
          <w:tcPr>
            <w:tcW w:w="1749" w:type="dxa"/>
            <w:shd w:val="clear" w:color="auto" w:fill="auto"/>
            <w:vAlign w:val="center"/>
          </w:tcPr>
          <w:p>
            <w:pPr>
              <w:jc w:val="right"/>
              <w:rPr>
                <w:rFonts w:ascii="宋体" w:hAnsi="宋体"/>
              </w:rPr>
            </w:pPr>
            <w:r>
              <w:rPr>
                <w:rFonts w:hint="eastAsia" w:ascii="宋体" w:hAnsi="宋体"/>
              </w:rPr>
              <w:t>27.57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496,664.00</w:t>
            </w:r>
          </w:p>
        </w:tc>
        <w:tc>
          <w:tcPr>
            <w:tcW w:w="1749" w:type="dxa"/>
            <w:shd w:val="clear" w:color="auto" w:fill="auto"/>
            <w:vAlign w:val="center"/>
          </w:tcPr>
          <w:p>
            <w:pPr>
              <w:jc w:val="right"/>
              <w:rPr>
                <w:rFonts w:ascii="宋体" w:hAnsi="宋体"/>
              </w:rPr>
            </w:pPr>
            <w:r>
              <w:rPr>
                <w:rFonts w:hint="eastAsia" w:ascii="宋体" w:hAnsi="宋体"/>
              </w:rPr>
              <w:t>0.19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153,317.30</w:t>
            </w:r>
          </w:p>
        </w:tc>
        <w:tc>
          <w:tcPr>
            <w:tcW w:w="1749" w:type="dxa"/>
            <w:shd w:val="clear" w:color="auto" w:fill="auto"/>
            <w:vAlign w:val="center"/>
          </w:tcPr>
          <w:p>
            <w:pPr>
              <w:jc w:val="right"/>
              <w:rPr>
                <w:rFonts w:ascii="宋体" w:hAnsi="宋体"/>
              </w:rPr>
            </w:pPr>
            <w:r>
              <w:rPr>
                <w:rFonts w:hint="eastAsia" w:ascii="宋体" w:hAnsi="宋体"/>
              </w:rPr>
              <w:t>0.06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261,197,270.79</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72,008,764.44</w:t>
            </w:r>
          </w:p>
        </w:tc>
        <w:tc>
          <w:tcPr>
            <w:tcW w:w="2431" w:type="dxa"/>
            <w:shd w:val="clear" w:color="auto" w:fill="auto"/>
            <w:vAlign w:val="center"/>
          </w:tcPr>
          <w:p>
            <w:pPr>
              <w:jc w:val="right"/>
              <w:rPr>
                <w:rFonts w:ascii="宋体" w:hAnsi="宋体"/>
              </w:rPr>
            </w:pPr>
            <w:r>
              <w:rPr>
                <w:rFonts w:ascii="宋体" w:hAnsi="宋体"/>
              </w:rPr>
              <w:t>27.80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24峨眉01</w:t>
            </w:r>
          </w:p>
        </w:tc>
        <w:tc>
          <w:tcPr>
            <w:tcW w:w="2693" w:type="dxa"/>
            <w:shd w:val="clear" w:color="auto" w:fill="auto"/>
            <w:vAlign w:val="center"/>
          </w:tcPr>
          <w:p>
            <w:pPr>
              <w:jc w:val="right"/>
              <w:rPr>
                <w:rFonts w:ascii="宋体" w:hAnsi="宋体"/>
              </w:rPr>
            </w:pPr>
            <w:r>
              <w:rPr>
                <w:rFonts w:ascii="宋体" w:hAnsi="宋体"/>
              </w:rPr>
              <w:t>21,384,931.51</w:t>
            </w:r>
          </w:p>
        </w:tc>
        <w:tc>
          <w:tcPr>
            <w:tcW w:w="2431" w:type="dxa"/>
            <w:shd w:val="clear" w:color="auto" w:fill="auto"/>
            <w:vAlign w:val="center"/>
          </w:tcPr>
          <w:p>
            <w:pPr>
              <w:jc w:val="right"/>
              <w:rPr>
                <w:rFonts w:ascii="宋体" w:hAnsi="宋体"/>
              </w:rPr>
            </w:pPr>
            <w:r>
              <w:rPr>
                <w:rFonts w:ascii="宋体" w:hAnsi="宋体"/>
              </w:rPr>
              <w:t>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24兴蜀投资MTN001</w:t>
            </w:r>
          </w:p>
        </w:tc>
        <w:tc>
          <w:tcPr>
            <w:tcW w:w="2693" w:type="dxa"/>
            <w:shd w:val="clear" w:color="auto" w:fill="auto"/>
            <w:vAlign w:val="center"/>
          </w:tcPr>
          <w:p>
            <w:pPr>
              <w:jc w:val="right"/>
              <w:rPr>
                <w:rFonts w:ascii="宋体" w:hAnsi="宋体"/>
              </w:rPr>
            </w:pPr>
            <w:r>
              <w:rPr>
                <w:rFonts w:ascii="宋体" w:hAnsi="宋体"/>
              </w:rPr>
              <w:t>20,913,457.53</w:t>
            </w:r>
          </w:p>
        </w:tc>
        <w:tc>
          <w:tcPr>
            <w:tcW w:w="2431" w:type="dxa"/>
            <w:shd w:val="clear" w:color="auto" w:fill="auto"/>
            <w:vAlign w:val="center"/>
          </w:tcPr>
          <w:p>
            <w:pPr>
              <w:jc w:val="right"/>
              <w:rPr>
                <w:rFonts w:ascii="宋体" w:hAnsi="宋体"/>
              </w:rPr>
            </w:pPr>
            <w:r>
              <w:rPr>
                <w:rFonts w:ascii="宋体" w:hAnsi="宋体"/>
              </w:rPr>
              <w:t>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20,522,383.56</w:t>
            </w:r>
          </w:p>
        </w:tc>
        <w:tc>
          <w:tcPr>
            <w:tcW w:w="2431" w:type="dxa"/>
            <w:shd w:val="clear" w:color="auto" w:fill="auto"/>
            <w:vAlign w:val="center"/>
          </w:tcPr>
          <w:p>
            <w:pPr>
              <w:jc w:val="right"/>
              <w:rPr>
                <w:rFonts w:ascii="宋体" w:hAnsi="宋体"/>
              </w:rPr>
            </w:pPr>
            <w:r>
              <w:rPr>
                <w:rFonts w:ascii="宋体" w:hAnsi="宋体"/>
              </w:rPr>
              <w:t>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24广西北部湾银行CD154</w:t>
            </w:r>
          </w:p>
        </w:tc>
        <w:tc>
          <w:tcPr>
            <w:tcW w:w="2693" w:type="dxa"/>
            <w:shd w:val="clear" w:color="auto" w:fill="auto"/>
            <w:vAlign w:val="center"/>
          </w:tcPr>
          <w:p>
            <w:pPr>
              <w:jc w:val="right"/>
              <w:rPr>
                <w:rFonts w:ascii="宋体" w:hAnsi="宋体"/>
              </w:rPr>
            </w:pPr>
            <w:r>
              <w:rPr>
                <w:rFonts w:ascii="宋体" w:hAnsi="宋体"/>
              </w:rPr>
              <w:t>19,944,975.82</w:t>
            </w:r>
          </w:p>
        </w:tc>
        <w:tc>
          <w:tcPr>
            <w:tcW w:w="2431" w:type="dxa"/>
            <w:shd w:val="clear" w:color="auto" w:fill="auto"/>
            <w:vAlign w:val="center"/>
          </w:tcPr>
          <w:p>
            <w:pPr>
              <w:jc w:val="right"/>
              <w:rPr>
                <w:rFonts w:ascii="宋体" w:hAnsi="宋体"/>
              </w:rPr>
            </w:pPr>
            <w:r>
              <w:rPr>
                <w:rFonts w:ascii="宋体" w:hAnsi="宋体"/>
              </w:rPr>
              <w:t>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15,853,697.26</w:t>
            </w:r>
          </w:p>
        </w:tc>
        <w:tc>
          <w:tcPr>
            <w:tcW w:w="2431" w:type="dxa"/>
            <w:shd w:val="clear" w:color="auto" w:fill="auto"/>
            <w:vAlign w:val="center"/>
          </w:tcPr>
          <w:p>
            <w:pPr>
              <w:jc w:val="right"/>
              <w:rPr>
                <w:rFonts w:ascii="宋体" w:hAnsi="宋体"/>
              </w:rPr>
            </w:pPr>
            <w:r>
              <w:rPr>
                <w:rFonts w:ascii="宋体" w:hAnsi="宋体"/>
              </w:rPr>
              <w:t>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15,224,034.25</w:t>
            </w:r>
          </w:p>
        </w:tc>
        <w:tc>
          <w:tcPr>
            <w:tcW w:w="2431" w:type="dxa"/>
            <w:shd w:val="clear" w:color="auto" w:fill="auto"/>
            <w:vAlign w:val="center"/>
          </w:tcPr>
          <w:p>
            <w:pPr>
              <w:jc w:val="right"/>
              <w:rPr>
                <w:rFonts w:ascii="宋体" w:hAnsi="宋体"/>
              </w:rPr>
            </w:pPr>
            <w:r>
              <w:rPr>
                <w:rFonts w:ascii="宋体" w:hAnsi="宋体"/>
              </w:rPr>
              <w:t>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24秦农农商银行CD295</w:t>
            </w:r>
          </w:p>
        </w:tc>
        <w:tc>
          <w:tcPr>
            <w:tcW w:w="2693" w:type="dxa"/>
            <w:shd w:val="clear" w:color="auto" w:fill="auto"/>
            <w:vAlign w:val="center"/>
          </w:tcPr>
          <w:p>
            <w:pPr>
              <w:jc w:val="right"/>
              <w:rPr>
                <w:rFonts w:ascii="宋体" w:hAnsi="宋体"/>
              </w:rPr>
            </w:pPr>
            <w:r>
              <w:rPr>
                <w:rFonts w:ascii="宋体" w:hAnsi="宋体"/>
              </w:rPr>
              <w:t>14,796,915.95</w:t>
            </w:r>
          </w:p>
        </w:tc>
        <w:tc>
          <w:tcPr>
            <w:tcW w:w="2431" w:type="dxa"/>
            <w:shd w:val="clear" w:color="auto" w:fill="auto"/>
            <w:vAlign w:val="center"/>
          </w:tcPr>
          <w:p>
            <w:pPr>
              <w:jc w:val="right"/>
              <w:rPr>
                <w:rFonts w:ascii="宋体" w:hAnsi="宋体"/>
              </w:rPr>
            </w:pPr>
            <w:r>
              <w:rPr>
                <w:rFonts w:ascii="宋体" w:hAnsi="宋体"/>
              </w:rPr>
              <w:t>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24昆仑银行CD028</w:t>
            </w:r>
          </w:p>
        </w:tc>
        <w:tc>
          <w:tcPr>
            <w:tcW w:w="2693" w:type="dxa"/>
            <w:shd w:val="clear" w:color="auto" w:fill="auto"/>
            <w:vAlign w:val="center"/>
          </w:tcPr>
          <w:p>
            <w:pPr>
              <w:jc w:val="right"/>
              <w:rPr>
                <w:rFonts w:ascii="宋体" w:hAnsi="宋体"/>
              </w:rPr>
            </w:pPr>
            <w:r>
              <w:rPr>
                <w:rFonts w:ascii="宋体" w:hAnsi="宋体"/>
              </w:rPr>
              <w:t>9,949,468.22</w:t>
            </w:r>
          </w:p>
        </w:tc>
        <w:tc>
          <w:tcPr>
            <w:tcW w:w="2431" w:type="dxa"/>
            <w:shd w:val="clear" w:color="auto" w:fill="auto"/>
            <w:vAlign w:val="center"/>
          </w:tcPr>
          <w:p>
            <w:pPr>
              <w:jc w:val="right"/>
              <w:rPr>
                <w:rFonts w:ascii="宋体" w:hAnsi="宋体"/>
              </w:rPr>
            </w:pPr>
            <w:r>
              <w:rPr>
                <w:rFonts w:ascii="宋体" w:hAnsi="宋体"/>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24重庆三峡银行CD068</w:t>
            </w:r>
          </w:p>
        </w:tc>
        <w:tc>
          <w:tcPr>
            <w:tcW w:w="2693" w:type="dxa"/>
            <w:shd w:val="clear" w:color="auto" w:fill="auto"/>
            <w:vAlign w:val="center"/>
          </w:tcPr>
          <w:p>
            <w:pPr>
              <w:jc w:val="right"/>
              <w:rPr>
                <w:rFonts w:ascii="宋体" w:hAnsi="宋体"/>
              </w:rPr>
            </w:pPr>
            <w:r>
              <w:rPr>
                <w:rFonts w:ascii="宋体" w:hAnsi="宋体"/>
              </w:rPr>
              <w:t>8,893,110.38</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3.43</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四川银行定开系列6个月14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3FC5E06"/>
    <w:rsid w:val="38A16717"/>
    <w:rsid w:val="40FB0419"/>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2025-02-07T10:50:22Z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