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四川银行定开系列6个月15号净值型理财产品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231,858,000.00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[2.6%-3.7%]/年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9.94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3,916,319.39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4,078,836.64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233,284,407.78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233,284,407.78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1.0994</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83,802,668.02</w:t>
            </w:r>
          </w:p>
        </w:tc>
        <w:tc>
          <w:tcPr>
            <w:tcW w:w="1749" w:type="dxa"/>
            <w:shd w:val="clear" w:color="auto" w:fill="auto"/>
            <w:vAlign w:val="center"/>
          </w:tcPr>
          <w:p>
            <w:pPr>
              <w:jc w:val="right"/>
              <w:rPr>
                <w:rFonts w:ascii="宋体" w:hAnsi="宋体"/>
              </w:rPr>
            </w:pPr>
            <w:r>
              <w:rPr>
                <w:rFonts w:hint="eastAsia" w:ascii="宋体" w:hAnsi="宋体"/>
              </w:rPr>
              <w:t>35.60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83,802,668.02</w:t>
            </w:r>
          </w:p>
        </w:tc>
        <w:tc>
          <w:tcPr>
            <w:tcW w:w="1749" w:type="dxa"/>
            <w:shd w:val="clear" w:color="auto" w:fill="auto"/>
            <w:vAlign w:val="center"/>
          </w:tcPr>
          <w:p>
            <w:pPr>
              <w:jc w:val="right"/>
              <w:rPr>
                <w:rFonts w:ascii="宋体" w:hAnsi="宋体"/>
              </w:rPr>
            </w:pPr>
            <w:r>
              <w:rPr>
                <w:rFonts w:hint="eastAsia" w:ascii="宋体" w:hAnsi="宋体"/>
              </w:rPr>
              <w:t>35.60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47,005,721.22</w:t>
            </w:r>
          </w:p>
        </w:tc>
        <w:tc>
          <w:tcPr>
            <w:tcW w:w="1749" w:type="dxa"/>
            <w:shd w:val="clear" w:color="auto" w:fill="auto"/>
            <w:vAlign w:val="center"/>
          </w:tcPr>
          <w:p>
            <w:pPr>
              <w:jc w:val="right"/>
              <w:rPr>
                <w:rFonts w:ascii="宋体" w:hAnsi="宋体"/>
              </w:rPr>
            </w:pPr>
            <w:r>
              <w:rPr>
                <w:rFonts w:hint="eastAsia" w:ascii="宋体" w:hAnsi="宋体"/>
              </w:rPr>
              <w:t>19.97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281,920.59</w:t>
            </w:r>
          </w:p>
        </w:tc>
        <w:tc>
          <w:tcPr>
            <w:tcW w:w="1749" w:type="dxa"/>
            <w:shd w:val="clear" w:color="auto" w:fill="auto"/>
            <w:vAlign w:val="center"/>
          </w:tcPr>
          <w:p>
            <w:pPr>
              <w:jc w:val="right"/>
              <w:rPr>
                <w:rFonts w:ascii="宋体" w:hAnsi="宋体"/>
              </w:rPr>
            </w:pPr>
            <w:r>
              <w:rPr>
                <w:rFonts w:hint="eastAsia" w:ascii="宋体" w:hAnsi="宋体"/>
              </w:rPr>
              <w:t>0.12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lang w:val="en-US" w:eastAsia="zh-CN"/>
              </w:rPr>
              <w:t>100,701,164.11</w:t>
            </w:r>
          </w:p>
        </w:tc>
        <w:tc>
          <w:tcPr>
            <w:tcW w:w="1749" w:type="dxa"/>
            <w:shd w:val="clear" w:color="auto" w:fill="auto"/>
            <w:vAlign w:val="center"/>
          </w:tcPr>
          <w:p>
            <w:pPr>
              <w:jc w:val="right"/>
              <w:rPr>
                <w:rFonts w:ascii="宋体" w:hAnsi="宋体"/>
              </w:rPr>
            </w:pPr>
            <w:r>
              <w:rPr>
                <w:rFonts w:hint="eastAsia" w:ascii="宋体" w:hAnsi="宋体"/>
                <w:lang w:val="en-US" w:eastAsia="zh-CN"/>
              </w:rPr>
              <w:t>42.78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top"/>
          </w:tcPr>
          <w:p>
            <w:pPr>
              <w:keepNext w:val="0"/>
              <w:keepLines w:val="0"/>
              <w:widowControl/>
              <w:suppressLineNumbers w:val="0"/>
              <w:jc w:val="right"/>
              <w:textAlignment w:val="top"/>
              <w:rPr>
                <w:rFonts w:ascii="宋体" w:hAnsi="宋体"/>
              </w:rPr>
            </w:pPr>
            <w:r>
              <w:rPr>
                <w:rFonts w:hint="default" w:ascii="宋体" w:hAnsi="宋体"/>
                <w:lang w:val="en-US" w:eastAsia="zh-CN"/>
              </w:rPr>
              <w:t>3,580,430.36</w:t>
            </w:r>
          </w:p>
        </w:tc>
        <w:tc>
          <w:tcPr>
            <w:tcW w:w="1749" w:type="dxa"/>
            <w:shd w:val="clear" w:color="auto" w:fill="auto"/>
            <w:vAlign w:val="center"/>
          </w:tcPr>
          <w:p>
            <w:pPr>
              <w:jc w:val="right"/>
              <w:rPr>
                <w:rFonts w:ascii="宋体" w:hAnsi="宋体"/>
              </w:rPr>
            </w:pPr>
            <w:r>
              <w:rPr>
                <w:rFonts w:hint="eastAsia" w:ascii="宋体" w:hAnsi="宋体"/>
                <w:lang w:val="en-US" w:eastAsia="zh-CN"/>
              </w:rPr>
              <w:t>1.52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235,371,904.30</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四川锦程消费金融有限责任公司-同业借款20241014</w:t>
            </w:r>
          </w:p>
        </w:tc>
        <w:tc>
          <w:tcPr>
            <w:tcW w:w="2693" w:type="dxa"/>
            <w:shd w:val="clear" w:color="auto" w:fill="auto"/>
            <w:vAlign w:val="center"/>
          </w:tcPr>
          <w:p>
            <w:pPr>
              <w:jc w:val="right"/>
              <w:rPr>
                <w:rFonts w:ascii="宋体" w:hAnsi="宋体"/>
              </w:rPr>
            </w:pPr>
            <w:r>
              <w:rPr>
                <w:rFonts w:ascii="宋体" w:hAnsi="宋体"/>
              </w:rPr>
              <w:t>100,701,164.11</w:t>
            </w:r>
          </w:p>
        </w:tc>
        <w:tc>
          <w:tcPr>
            <w:tcW w:w="2431" w:type="dxa"/>
            <w:shd w:val="clear" w:color="auto" w:fill="auto"/>
            <w:vAlign w:val="center"/>
          </w:tcPr>
          <w:p>
            <w:pPr>
              <w:jc w:val="right"/>
              <w:rPr>
                <w:rFonts w:ascii="宋体" w:hAnsi="宋体"/>
              </w:rPr>
            </w:pPr>
            <w:r>
              <w:rPr>
                <w:rFonts w:ascii="宋体" w:hAnsi="宋体"/>
              </w:rPr>
              <w:t>43.17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47,005,721.22</w:t>
            </w:r>
          </w:p>
        </w:tc>
        <w:tc>
          <w:tcPr>
            <w:tcW w:w="2431" w:type="dxa"/>
            <w:shd w:val="clear" w:color="auto" w:fill="auto"/>
            <w:vAlign w:val="center"/>
          </w:tcPr>
          <w:p>
            <w:pPr>
              <w:jc w:val="right"/>
              <w:rPr>
                <w:rFonts w:ascii="宋体" w:hAnsi="宋体"/>
              </w:rPr>
            </w:pPr>
            <w:r>
              <w:rPr>
                <w:rFonts w:ascii="宋体" w:hAnsi="宋体"/>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24阜阳债</w:t>
            </w:r>
          </w:p>
        </w:tc>
        <w:tc>
          <w:tcPr>
            <w:tcW w:w="2693" w:type="dxa"/>
            <w:shd w:val="clear" w:color="auto" w:fill="auto"/>
            <w:vAlign w:val="center"/>
          </w:tcPr>
          <w:p>
            <w:pPr>
              <w:jc w:val="right"/>
              <w:rPr>
                <w:rFonts w:ascii="宋体" w:hAnsi="宋体"/>
              </w:rPr>
            </w:pPr>
            <w:r>
              <w:rPr>
                <w:rFonts w:ascii="宋体" w:hAnsi="宋体"/>
              </w:rPr>
              <w:t>13,687,236.99</w:t>
            </w:r>
          </w:p>
        </w:tc>
        <w:tc>
          <w:tcPr>
            <w:tcW w:w="2431" w:type="dxa"/>
            <w:shd w:val="clear" w:color="auto" w:fill="auto"/>
            <w:vAlign w:val="center"/>
          </w:tcPr>
          <w:p>
            <w:pPr>
              <w:jc w:val="right"/>
              <w:rPr>
                <w:rFonts w:ascii="宋体" w:hAnsi="宋体"/>
              </w:rPr>
            </w:pPr>
            <w:r>
              <w:rPr>
                <w:rFonts w:ascii="宋体" w:hAnsi="宋体"/>
              </w:rPr>
              <w:t>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24厦门国际银行CD090</w:t>
            </w:r>
          </w:p>
        </w:tc>
        <w:tc>
          <w:tcPr>
            <w:tcW w:w="2693" w:type="dxa"/>
            <w:shd w:val="clear" w:color="auto" w:fill="auto"/>
            <w:vAlign w:val="center"/>
          </w:tcPr>
          <w:p>
            <w:pPr>
              <w:jc w:val="right"/>
              <w:rPr>
                <w:rFonts w:ascii="宋体" w:hAnsi="宋体"/>
              </w:rPr>
            </w:pPr>
            <w:r>
              <w:rPr>
                <w:rFonts w:ascii="宋体" w:hAnsi="宋体"/>
              </w:rPr>
              <w:t>11,938,009.12</w:t>
            </w:r>
          </w:p>
        </w:tc>
        <w:tc>
          <w:tcPr>
            <w:tcW w:w="2431" w:type="dxa"/>
            <w:shd w:val="clear" w:color="auto" w:fill="auto"/>
            <w:vAlign w:val="center"/>
          </w:tcPr>
          <w:p>
            <w:pPr>
              <w:jc w:val="right"/>
              <w:rPr>
                <w:rFonts w:ascii="宋体" w:hAnsi="宋体"/>
              </w:rPr>
            </w:pPr>
            <w:r>
              <w:rPr>
                <w:rFonts w:ascii="宋体" w:hAnsi="宋体"/>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22温国01</w:t>
            </w:r>
          </w:p>
        </w:tc>
        <w:tc>
          <w:tcPr>
            <w:tcW w:w="2693" w:type="dxa"/>
            <w:shd w:val="clear" w:color="auto" w:fill="auto"/>
            <w:vAlign w:val="center"/>
          </w:tcPr>
          <w:p>
            <w:pPr>
              <w:jc w:val="right"/>
              <w:rPr>
                <w:rFonts w:ascii="宋体" w:hAnsi="宋体"/>
              </w:rPr>
            </w:pPr>
            <w:r>
              <w:rPr>
                <w:rFonts w:ascii="宋体" w:hAnsi="宋体"/>
              </w:rPr>
              <w:t>10,261,191.78</w:t>
            </w:r>
          </w:p>
        </w:tc>
        <w:tc>
          <w:tcPr>
            <w:tcW w:w="2431" w:type="dxa"/>
            <w:shd w:val="clear" w:color="auto" w:fill="auto"/>
            <w:vAlign w:val="center"/>
          </w:tcPr>
          <w:p>
            <w:pPr>
              <w:jc w:val="right"/>
              <w:rPr>
                <w:rFonts w:ascii="宋体" w:hAnsi="宋体"/>
              </w:rPr>
            </w:pPr>
            <w:r>
              <w:rPr>
                <w:rFonts w:ascii="宋体" w:hAnsi="宋体"/>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24重庆三峡银行CD068</w:t>
            </w:r>
          </w:p>
        </w:tc>
        <w:tc>
          <w:tcPr>
            <w:tcW w:w="2693" w:type="dxa"/>
            <w:shd w:val="clear" w:color="auto" w:fill="auto"/>
            <w:vAlign w:val="center"/>
          </w:tcPr>
          <w:p>
            <w:pPr>
              <w:jc w:val="right"/>
              <w:rPr>
                <w:rFonts w:ascii="宋体" w:hAnsi="宋体"/>
              </w:rPr>
            </w:pPr>
            <w:r>
              <w:rPr>
                <w:rFonts w:ascii="宋体" w:hAnsi="宋体"/>
              </w:rPr>
              <w:t>9,881,233.75</w:t>
            </w:r>
          </w:p>
        </w:tc>
        <w:tc>
          <w:tcPr>
            <w:tcW w:w="2431" w:type="dxa"/>
            <w:shd w:val="clear" w:color="auto" w:fill="auto"/>
            <w:vAlign w:val="center"/>
          </w:tcPr>
          <w:p>
            <w:pPr>
              <w:jc w:val="right"/>
              <w:rPr>
                <w:rFonts w:ascii="宋体" w:hAnsi="宋体"/>
              </w:rPr>
            </w:pPr>
            <w:r>
              <w:rPr>
                <w:rFonts w:ascii="宋体" w:hAnsi="宋体"/>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24交通银行CD080</w:t>
            </w:r>
          </w:p>
        </w:tc>
        <w:tc>
          <w:tcPr>
            <w:tcW w:w="2693" w:type="dxa"/>
            <w:shd w:val="clear" w:color="auto" w:fill="auto"/>
            <w:vAlign w:val="center"/>
          </w:tcPr>
          <w:p>
            <w:pPr>
              <w:jc w:val="right"/>
              <w:rPr>
                <w:rFonts w:ascii="宋体" w:hAnsi="宋体"/>
              </w:rPr>
            </w:pPr>
            <w:r>
              <w:rPr>
                <w:rFonts w:ascii="宋体" w:hAnsi="宋体"/>
              </w:rPr>
              <w:t>6,983,190.59</w:t>
            </w:r>
          </w:p>
        </w:tc>
        <w:tc>
          <w:tcPr>
            <w:tcW w:w="2431" w:type="dxa"/>
            <w:shd w:val="clear" w:color="auto" w:fill="auto"/>
            <w:vAlign w:val="center"/>
          </w:tcPr>
          <w:p>
            <w:pPr>
              <w:jc w:val="right"/>
              <w:rPr>
                <w:rFonts w:ascii="宋体" w:hAnsi="宋体"/>
              </w:rPr>
            </w:pPr>
            <w:r>
              <w:rPr>
                <w:rFonts w:ascii="宋体" w:hAnsi="宋体"/>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23彭城01</w:t>
            </w:r>
          </w:p>
        </w:tc>
        <w:tc>
          <w:tcPr>
            <w:tcW w:w="2693" w:type="dxa"/>
            <w:shd w:val="clear" w:color="auto" w:fill="auto"/>
            <w:vAlign w:val="center"/>
          </w:tcPr>
          <w:p>
            <w:pPr>
              <w:jc w:val="right"/>
              <w:rPr>
                <w:rFonts w:ascii="宋体" w:hAnsi="宋体"/>
              </w:rPr>
            </w:pPr>
            <w:r>
              <w:rPr>
                <w:rFonts w:ascii="宋体" w:hAnsi="宋体"/>
              </w:rPr>
              <w:t>6,386,883.29</w:t>
            </w:r>
          </w:p>
        </w:tc>
        <w:tc>
          <w:tcPr>
            <w:tcW w:w="2431" w:type="dxa"/>
            <w:shd w:val="clear" w:color="auto" w:fill="auto"/>
            <w:vAlign w:val="center"/>
          </w:tcPr>
          <w:p>
            <w:pPr>
              <w:jc w:val="right"/>
              <w:rPr>
                <w:rFonts w:ascii="宋体" w:hAnsi="宋体"/>
              </w:rPr>
            </w:pPr>
            <w:r>
              <w:rPr>
                <w:rFonts w:ascii="宋体" w:hAnsi="宋体"/>
              </w:rPr>
              <w:t>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6,089,613.70</w:t>
            </w:r>
          </w:p>
        </w:tc>
        <w:tc>
          <w:tcPr>
            <w:tcW w:w="2431" w:type="dxa"/>
            <w:shd w:val="clear" w:color="auto" w:fill="auto"/>
            <w:vAlign w:val="center"/>
          </w:tcPr>
          <w:p>
            <w:pPr>
              <w:jc w:val="right"/>
              <w:rPr>
                <w:rFonts w:ascii="宋体" w:hAnsi="宋体"/>
              </w:rPr>
            </w:pPr>
            <w:r>
              <w:rPr>
                <w:rFonts w:ascii="宋体" w:hAnsi="宋体"/>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22眉控01</w:t>
            </w:r>
          </w:p>
        </w:tc>
        <w:tc>
          <w:tcPr>
            <w:tcW w:w="2693" w:type="dxa"/>
            <w:shd w:val="clear" w:color="auto" w:fill="auto"/>
            <w:vAlign w:val="center"/>
          </w:tcPr>
          <w:p>
            <w:pPr>
              <w:jc w:val="right"/>
              <w:rPr>
                <w:rFonts w:ascii="宋体" w:hAnsi="宋体"/>
              </w:rPr>
            </w:pPr>
            <w:r>
              <w:rPr>
                <w:rFonts w:ascii="宋体" w:hAnsi="宋体"/>
              </w:rPr>
              <w:t>5,153,630.14</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2.21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四川银行定开系列6个月15号净值型理财产品托管的过程中，严格遵守有关法律法规、托管协议的规定，尽职尽责地履行托管义务并安全保管托管资产。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宋体" w:hAnsi="宋体"/>
          <w:szCs w:val="21"/>
        </w:rPr>
        <w:t>22凉山发展MTN001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1A1E0E50"/>
    <w:rsid w:val="22F80CAF"/>
    <w:rsid w:val="23AB2840"/>
    <w:rsid w:val="267114C9"/>
    <w:rsid w:val="2FC23DC4"/>
    <w:rsid w:val="339E2F39"/>
    <w:rsid w:val="38A16717"/>
    <w:rsid w:val="46A87316"/>
    <w:rsid w:val="512D246A"/>
    <w:rsid w:val="54B27197"/>
    <w:rsid w:val="5A9E6B68"/>
    <w:rsid w:val="6DB57B2A"/>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2025-02-07T10:51:23Z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